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FE814"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安徽医科大学药学院人才招聘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公告</w:t>
      </w:r>
    </w:p>
    <w:p w14:paraId="3CBFEFBA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D4929E5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单位简介：</w:t>
      </w:r>
    </w:p>
    <w:p w14:paraId="11CEA555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安徽医科大学</w:t>
      </w:r>
    </w:p>
    <w:p w14:paraId="0EEFA51E">
      <w:pPr>
        <w:spacing w:line="360" w:lineRule="auto"/>
        <w:ind w:firstLine="48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徽医科大学是教育部、国家卫生健康委和安徽省人民政府共建高校，安徽省属重点大学，位于拥有“大湖名城、创新高地”之称的安徽省省会合肥市。学校前身是1926年始创于上海的东南医科大学，1952年内迁合肥，1985年更名安徽医科大学。作为安徽省医药高等教育的发源地，学校始终是安徽省高等医学教育事业和卫生健康事业的开创者、孕育者和引领者，也是安徽省医学教育中心、医学研究中心和医疗卫生服务中心。</w:t>
      </w:r>
    </w:p>
    <w:p w14:paraId="314F1389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药学院</w:t>
      </w:r>
    </w:p>
    <w:p w14:paraId="0B20A59D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药学院始建于</w:t>
      </w:r>
      <w:r>
        <w:rPr>
          <w:rFonts w:ascii="宋体" w:hAnsi="宋体" w:eastAsia="宋体"/>
          <w:sz w:val="24"/>
          <w:szCs w:val="24"/>
        </w:rPr>
        <w:t>1998</w:t>
      </w:r>
      <w:r>
        <w:rPr>
          <w:rFonts w:hint="eastAsia" w:ascii="宋体" w:hAnsi="宋体" w:eastAsia="宋体"/>
          <w:sz w:val="24"/>
          <w:szCs w:val="24"/>
        </w:rPr>
        <w:t>年，下设药理学、药物化学、药剂学、药物分析学、中药学5个教研室，拥有药学一级学科博士学位授权点，药学、中药学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个硕士一级学科学位授权点（学术型及专业型），药学博士后科研流动站。学院拥有临床药学、药学2个国家一流本科专业，中药学安徽省一流本科专业，药学学科为安徽省高峰学科，所属药理学与毒理学最新ESI全球排名近</w:t>
      </w:r>
      <w:r>
        <w:rPr>
          <w:rFonts w:ascii="宋体" w:hAnsi="宋体" w:eastAsia="宋体" w:cs="Times New Roman"/>
          <w:sz w:val="24"/>
          <w:szCs w:val="24"/>
        </w:rPr>
        <w:t>1‰</w:t>
      </w:r>
      <w:r>
        <w:rPr>
          <w:rFonts w:hint="eastAsia" w:ascii="宋体" w:hAnsi="宋体" w:eastAsia="宋体"/>
          <w:sz w:val="24"/>
          <w:szCs w:val="24"/>
        </w:rPr>
        <w:t>。学院现有教职工113人，其中教授27人，副教授44人，学院教师获得首批全国高校黄大年式教师团队、全国教育系统先进集体、“临床药理学”国家级教学团队、国家级课程思政教学团队等荣誉称号，获国家杰青、国家重大人才计划入选者等国家级人才称号7人次，皖江学者、安徽省杰青等省级人才称号40人次。学院教师近年来获得国家级教学成果二等奖、国家优秀教材二等奖各1项，省级教学教学特等奖、一等奖各3项，省级自然科学一等奖1项、二等奖3项。学院获安徽省高峰学科、省属高校双一流学科等建设经费超过1亿元，建有炎症免疫性疾病安徽省实验室、抗炎免疫药物教育部重点实验室等高层次科研平台。</w:t>
      </w:r>
    </w:p>
    <w:p w14:paraId="6387F16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药学院爱才惜才，是一个充分展现自我和实现价值的平台，</w:t>
      </w:r>
      <w:r>
        <w:rPr>
          <w:rFonts w:ascii="宋体" w:hAnsi="宋体" w:eastAsia="宋体"/>
          <w:sz w:val="24"/>
          <w:szCs w:val="24"/>
        </w:rPr>
        <w:t>诚邀全球青年英才</w:t>
      </w:r>
      <w:r>
        <w:rPr>
          <w:rFonts w:hint="eastAsia" w:ascii="宋体" w:hAnsi="宋体" w:eastAsia="宋体"/>
          <w:sz w:val="24"/>
          <w:szCs w:val="24"/>
        </w:rPr>
        <w:t>依托</w:t>
      </w:r>
      <w:r>
        <w:rPr>
          <w:rFonts w:ascii="宋体" w:hAnsi="宋体" w:eastAsia="宋体"/>
          <w:sz w:val="24"/>
          <w:szCs w:val="24"/>
        </w:rPr>
        <w:t>我院申报2025年度国家优秀青年科学基金项目（海外），同时也面向海内外公开招聘各类人才，共创未来！</w:t>
      </w:r>
    </w:p>
    <w:p w14:paraId="388A1C90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2A9BD56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招聘岗位要求及待遇：</w:t>
      </w:r>
    </w:p>
    <w:p w14:paraId="5EFF0DB0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</w:rPr>
        <w:t>招聘领域</w:t>
      </w:r>
    </w:p>
    <w:p w14:paraId="3ABA5C1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招聘主要面向药学、中药学专业，包括药理学、药物化学、药剂学、药物分析、中药学、中药资源学、生药学相关领域的优秀人才。其他生物医药领域，如基础医学、免疫学、材料科学、化学、生物医学工程等领域的优秀人才，也欢迎应聘。</w:t>
      </w:r>
    </w:p>
    <w:p w14:paraId="5258F4FC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</w:rPr>
        <w:t>基本要求</w:t>
      </w:r>
    </w:p>
    <w:p w14:paraId="2C17624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遵守宪法和法律，热爱教育科研事业；具有良好的政治素质、道德品质、严谨求实的学风、较好的团队合作精神。身心健康，能胜任本职工作。取得博士学位，在所从事学科及专业领域内有显著性成果发表，研究方向具有发展潜力。具体人才招聘管理办法，参照《安徽医科大学高层次人才引进实施办法》（2024版）执行。</w:t>
      </w:r>
    </w:p>
    <w:p w14:paraId="38C0CA9E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/>
          <w:b/>
          <w:bCs/>
          <w:sz w:val="24"/>
          <w:szCs w:val="24"/>
        </w:rPr>
        <w:t>岗位需求</w:t>
      </w:r>
    </w:p>
    <w:p w14:paraId="5729D78E"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海外优青：</w:t>
      </w:r>
      <w:r>
        <w:rPr>
          <w:rFonts w:ascii="宋体" w:hAnsi="宋体" w:eastAsia="宋体"/>
          <w:sz w:val="24"/>
          <w:szCs w:val="24"/>
        </w:rPr>
        <w:t>40周岁以下，在海外高校、科研机构、企业研发机构获得正式教学或者科研职位，且具有连续36个月以上工作经历；在海外取得博士学位且业绩特别突出的，可适当放宽工作年限要求；取得同行专家认可的科研或技术等成果，且具有成为该领域学术带头人或杰出人才的发展潜力。</w:t>
      </w:r>
    </w:p>
    <w:p w14:paraId="22C1FD01"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bookmarkStart w:id="0" w:name="OLE_LINK1"/>
      <w:r>
        <w:rPr>
          <w:rFonts w:hint="eastAsia" w:ascii="宋体" w:hAnsi="宋体" w:eastAsia="宋体"/>
          <w:b/>
          <w:bCs/>
          <w:sz w:val="24"/>
          <w:szCs w:val="24"/>
        </w:rPr>
        <w:t>C类人才：</w:t>
      </w:r>
      <w:bookmarkEnd w:id="0"/>
      <w:r>
        <w:rPr>
          <w:rFonts w:hint="eastAsia" w:ascii="宋体" w:hAnsi="宋体" w:eastAsia="宋体"/>
          <w:sz w:val="24"/>
          <w:szCs w:val="24"/>
        </w:rPr>
        <w:t>C类一挡，50</w:t>
      </w:r>
      <w:r>
        <w:rPr>
          <w:rFonts w:ascii="宋体" w:hAnsi="宋体" w:eastAsia="宋体"/>
          <w:sz w:val="24"/>
          <w:szCs w:val="24"/>
        </w:rPr>
        <w:t>周岁以下，</w:t>
      </w:r>
      <w:r>
        <w:rPr>
          <w:rFonts w:hint="eastAsia" w:ascii="宋体" w:hAnsi="宋体" w:eastAsia="宋体"/>
          <w:sz w:val="24"/>
          <w:szCs w:val="24"/>
        </w:rPr>
        <w:t>为国家优秀青年科学基金项目主持人、国家重点人才计划青年项目或相当层次人才计划入选者；C类二挡，45周岁以下，具有博士后经历</w:t>
      </w:r>
      <w:r>
        <w:rPr>
          <w:rFonts w:ascii="宋体" w:hAnsi="宋体" w:eastAsia="宋体"/>
          <w:sz w:val="24"/>
          <w:szCs w:val="24"/>
        </w:rPr>
        <w:t>，已经取得创新性成果和重要成就，</w:t>
      </w:r>
      <w:r>
        <w:rPr>
          <w:rFonts w:hint="eastAsia" w:ascii="宋体" w:hAnsi="宋体" w:eastAsia="宋体"/>
          <w:sz w:val="24"/>
          <w:szCs w:val="24"/>
        </w:rPr>
        <w:t>具有较强的教学科研能力，具备组建并引领团队进行高水平创新工作，具有冲击国家级人才项目或相当层次人才的潜力。</w:t>
      </w:r>
    </w:p>
    <w:p w14:paraId="664C3BEB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</w:rPr>
        <w:t>待遇保障</w:t>
      </w:r>
    </w:p>
    <w:p w14:paraId="04B3A07A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根据引进人才的以往业绩和应聘面试结果，参照《安徽医科大学高层次人才引进实施办法》（2024年修订版）执行。</w:t>
      </w:r>
    </w:p>
    <w:p w14:paraId="2BA82813"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海外优青：</w:t>
      </w:r>
      <w:r>
        <w:rPr>
          <w:rFonts w:hint="eastAsia" w:ascii="宋体" w:hAnsi="宋体" w:eastAsia="宋体"/>
          <w:sz w:val="24"/>
          <w:szCs w:val="24"/>
        </w:rPr>
        <w:t>年薪不低于70万元；提供安家费不低于200万元；提供科研启动经费不低于200万元；额外享受安徽省人才项目奖励和补助；随行家属过渡性生活补贴；绿色通道评聘高级职称；按国家经费1:1配套科研启动经费；提供科研助理，支持组建学术团队；认定博士生导师和博士后合作导师资格；单列博士招生计划；提供良好的办公和科研空间；协助解决配偶工作；协助子女入学附小和幼儿园。</w:t>
      </w:r>
    </w:p>
    <w:p w14:paraId="784D5E7F"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C类人才：</w:t>
      </w:r>
      <w:r>
        <w:rPr>
          <w:rFonts w:hint="eastAsia" w:ascii="宋体" w:hAnsi="宋体" w:eastAsia="宋体"/>
          <w:sz w:val="24"/>
          <w:szCs w:val="24"/>
        </w:rPr>
        <w:t>受聘“东南学者”人才称号，工资薪酬按学校同类职称人员标准执行；提供生活补贴24-36万元/年，安置费150-200万元，科研启动经费100-200万元；认定博士生和硕士生导师资格，提供博士研究生和硕士研究生招生指标；提供科研助理；认定博士后合作导师资格；实验室及科研平台条件面议。</w:t>
      </w:r>
    </w:p>
    <w:p w14:paraId="22E66503"/>
    <w:p w14:paraId="16E5288B"/>
    <w:p w14:paraId="0E3D428F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</w:t>
      </w:r>
      <w:bookmarkStart w:id="1" w:name="_GoBack"/>
      <w:bookmarkEnd w:id="1"/>
      <w:r>
        <w:rPr>
          <w:rFonts w:hint="eastAsia" w:ascii="宋体" w:hAnsi="宋体" w:eastAsia="宋体"/>
          <w:b/>
          <w:bCs/>
          <w:sz w:val="28"/>
          <w:szCs w:val="28"/>
        </w:rPr>
        <w:t>招聘联系人：</w:t>
      </w:r>
    </w:p>
    <w:p w14:paraId="1CE9A593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彭老师，电话：13965116508，邮箱：</w:t>
      </w:r>
      <w:r>
        <w:fldChar w:fldCharType="begin"/>
      </w:r>
      <w:r>
        <w:instrText xml:space="preserve"> HYPERLINK "mailto:390105696@qq.com" </w:instrText>
      </w:r>
      <w:r>
        <w:fldChar w:fldCharType="separate"/>
      </w:r>
      <w:r>
        <w:rPr>
          <w:rStyle w:val="6"/>
          <w:rFonts w:hint="eastAsia" w:ascii="宋体" w:hAnsi="宋体" w:eastAsia="宋体"/>
          <w:sz w:val="24"/>
          <w:szCs w:val="24"/>
        </w:rPr>
        <w:t>390105696@qq.com</w:t>
      </w:r>
      <w:r>
        <w:rPr>
          <w:rStyle w:val="6"/>
          <w:rFonts w:hint="eastAsia" w:ascii="宋体" w:hAnsi="宋体" w:eastAsia="宋体"/>
          <w:sz w:val="24"/>
          <w:szCs w:val="24"/>
        </w:rPr>
        <w:fldChar w:fldCharType="end"/>
      </w:r>
    </w:p>
    <w:p w14:paraId="2D7B9C9D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吴老师，电话：18955111920，邮箱：</w:t>
      </w:r>
      <w:r>
        <w:fldChar w:fldCharType="begin"/>
      </w:r>
      <w:r>
        <w:instrText xml:space="preserve"> HYPERLINK "mailto:617894573@qq.com" </w:instrText>
      </w:r>
      <w:r>
        <w:fldChar w:fldCharType="separate"/>
      </w:r>
      <w:r>
        <w:rPr>
          <w:rStyle w:val="6"/>
          <w:rFonts w:hint="eastAsia" w:ascii="宋体" w:hAnsi="宋体" w:eastAsia="宋体"/>
          <w:sz w:val="24"/>
          <w:szCs w:val="24"/>
        </w:rPr>
        <w:t>617894573@qq.com</w:t>
      </w:r>
      <w:r>
        <w:rPr>
          <w:rStyle w:val="6"/>
          <w:rFonts w:hint="eastAsia" w:ascii="宋体" w:hAnsi="宋体" w:eastAsia="宋体"/>
          <w:sz w:val="24"/>
          <w:szCs w:val="24"/>
        </w:rPr>
        <w:fldChar w:fldCharType="end"/>
      </w:r>
    </w:p>
    <w:p w14:paraId="43F49C29"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ReumeCategoryDocument" w:val="0"/>
  </w:docVars>
  <w:rsids>
    <w:rsidRoot w:val="00464AEC"/>
    <w:rsid w:val="0006788A"/>
    <w:rsid w:val="00074A78"/>
    <w:rsid w:val="000C726B"/>
    <w:rsid w:val="000E2970"/>
    <w:rsid w:val="00154268"/>
    <w:rsid w:val="0017245C"/>
    <w:rsid w:val="00205742"/>
    <w:rsid w:val="0037067C"/>
    <w:rsid w:val="003817DE"/>
    <w:rsid w:val="00392016"/>
    <w:rsid w:val="00454934"/>
    <w:rsid w:val="00464AEC"/>
    <w:rsid w:val="0051271F"/>
    <w:rsid w:val="00532FD0"/>
    <w:rsid w:val="0062323A"/>
    <w:rsid w:val="0064651F"/>
    <w:rsid w:val="006D05DE"/>
    <w:rsid w:val="006F71A0"/>
    <w:rsid w:val="00715DF5"/>
    <w:rsid w:val="00740F81"/>
    <w:rsid w:val="007511D4"/>
    <w:rsid w:val="00764AA5"/>
    <w:rsid w:val="00791A82"/>
    <w:rsid w:val="008544E7"/>
    <w:rsid w:val="008A42CB"/>
    <w:rsid w:val="008D6B76"/>
    <w:rsid w:val="008F78F8"/>
    <w:rsid w:val="009933F7"/>
    <w:rsid w:val="00A27B20"/>
    <w:rsid w:val="00AC3EB4"/>
    <w:rsid w:val="00C4767D"/>
    <w:rsid w:val="00CC5700"/>
    <w:rsid w:val="00CF7269"/>
    <w:rsid w:val="00E038E7"/>
    <w:rsid w:val="00F11D53"/>
    <w:rsid w:val="00F36763"/>
    <w:rsid w:val="00FB6ED3"/>
    <w:rsid w:val="00FF7CEF"/>
    <w:rsid w:val="35035340"/>
    <w:rsid w:val="4EA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1667</Words>
  <Characters>1772</Characters>
  <Lines>13</Lines>
  <Paragraphs>3</Paragraphs>
  <TotalTime>1</TotalTime>
  <ScaleCrop>false</ScaleCrop>
  <LinksUpToDate>false</LinksUpToDate>
  <CharactersWithSpaces>1772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2025-01-08T08:13:00Z</dcterms:created>
  <dc:creator>Administrator</dc:creator>
  <cp:lastModifiedBy>李晓松</cp:lastModifiedBy>
  <dcterms:modified xsi:type="dcterms:W3CDTF">2025-01-16T10:08:09Z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eyJoZGlkIjoiMDUxOTRiNTU2MTE4YTU2OWNjMTY2N2M4Y2I4NjY1NTMiLCJ1c2VySWQiOiI0MTA5MTM2OTgifQ==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9641D6078FD541D98281BCEE88D2E03C_12</vt:lpwstr>
  </property>
</Properties>
</file>